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ACF" w:rsidRDefault="00AA4ACF" w:rsidP="00AA4ACF">
      <w:pPr>
        <w:spacing w:after="0" w:line="480" w:lineRule="auto"/>
        <w:ind w:firstLine="720"/>
        <w:rPr>
          <w:rFonts w:ascii="Times New Roman" w:hAnsi="Times New Roman" w:cs="Times New Roman"/>
          <w:sz w:val="24"/>
          <w:szCs w:val="24"/>
        </w:rPr>
      </w:pPr>
      <w:bookmarkStart w:id="0" w:name="_GoBack"/>
      <w:bookmarkEnd w:id="0"/>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jc w:val="center"/>
        <w:rPr>
          <w:rFonts w:ascii="Times New Roman" w:hAnsi="Times New Roman" w:cs="Times New Roman"/>
          <w:sz w:val="24"/>
          <w:szCs w:val="24"/>
        </w:rPr>
      </w:pPr>
    </w:p>
    <w:p w:rsidR="00AA4ACF" w:rsidRDefault="00AA4ACF" w:rsidP="00AA4A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Summary: Definition of Politics</w:t>
      </w:r>
    </w:p>
    <w:p w:rsidR="00AA4ACF" w:rsidRDefault="00AA4ACF" w:rsidP="00AA4A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4ACF" w:rsidRDefault="00AA4ACF" w:rsidP="00AA4A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A4ACF" w:rsidRDefault="00AA4ACF" w:rsidP="00AA4ACF">
      <w:pPr>
        <w:spacing w:after="0" w:line="480" w:lineRule="auto"/>
        <w:jc w:val="center"/>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rPr>
          <w:rFonts w:ascii="Times New Roman" w:hAnsi="Times New Roman" w:cs="Times New Roman"/>
          <w:sz w:val="24"/>
          <w:szCs w:val="24"/>
        </w:rPr>
      </w:pPr>
    </w:p>
    <w:p w:rsidR="00AA4ACF" w:rsidRDefault="00AA4ACF" w:rsidP="00AA4A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Summary: Definition of Politics</w:t>
      </w:r>
    </w:p>
    <w:p w:rsidR="00AA4ACF" w:rsidRPr="00AA4ACF" w:rsidRDefault="00AA4ACF" w:rsidP="00AA4ACF">
      <w:pPr>
        <w:spacing w:after="0" w:line="480" w:lineRule="auto"/>
        <w:ind w:firstLine="720"/>
        <w:rPr>
          <w:rFonts w:ascii="Times New Roman" w:hAnsi="Times New Roman" w:cs="Times New Roman"/>
          <w:sz w:val="24"/>
          <w:szCs w:val="24"/>
        </w:rPr>
      </w:pPr>
      <w:r w:rsidRPr="00AA4ACF">
        <w:rPr>
          <w:rFonts w:ascii="Times New Roman" w:hAnsi="Times New Roman" w:cs="Times New Roman"/>
          <w:sz w:val="24"/>
          <w:szCs w:val="24"/>
        </w:rPr>
        <w:t>Based on Lasswell’s definition of politics as who gets what, where, when and how, the article “Half of registered Texas voters turned out in 2018 just 12% turned out this year” highlights the reasons why voter turnout has been overwhelmingly low in the past recent years. According to Samuels and Adeline (2019), voters, voter turnout in 2019 was very low compared to the previous years. Even though it was a little higher than 2017, 12% of voters who turned up to cast their votes depicts the voter perception towards the leaders they elect. The article highlights that some communities weighed on important local issues that affected them that may have impacted their turnout. Based on Lasswell’s definition, the voter turnout continues to reduce because people are feeling that they are not getting what they want where they while politicians are using them to get what they (politicians) want.</w:t>
      </w:r>
    </w:p>
    <w:p w:rsidR="00AA4ACF" w:rsidRPr="00AA4ACF" w:rsidRDefault="00AA4ACF" w:rsidP="00AA4ACF">
      <w:pPr>
        <w:spacing w:after="0" w:line="480" w:lineRule="auto"/>
        <w:ind w:firstLine="720"/>
        <w:rPr>
          <w:rFonts w:ascii="Times New Roman" w:hAnsi="Times New Roman" w:cs="Times New Roman"/>
          <w:sz w:val="24"/>
          <w:szCs w:val="24"/>
        </w:rPr>
      </w:pPr>
      <w:r w:rsidRPr="00AA4ACF">
        <w:rPr>
          <w:rFonts w:ascii="Times New Roman" w:hAnsi="Times New Roman" w:cs="Times New Roman"/>
          <w:sz w:val="24"/>
          <w:szCs w:val="24"/>
        </w:rPr>
        <w:t>However, for important changes like amending the constitution, voters are required to put their voices through voting. The voting in Texas has been majorly based on what the voters want; that explains the fluctuations in the voting over the years. For example, the turnout in 2015 was higher than normal because of the legislative proposals with property taxes (Samuels &amp; Adeline, 2019). In 2005, 18% of the registered voters turned out to vote because of the writing ban on same-sex marriage into the state’s constitution (Samuels &amp; Adeline, 2019). This year, more than 2.2 million turned up to vote for proposition concerning same-sex marriage.</w:t>
      </w:r>
    </w:p>
    <w:p w:rsidR="00AA4ACF" w:rsidRPr="00AA4ACF" w:rsidRDefault="00AA4ACF" w:rsidP="00AA4ACF">
      <w:pPr>
        <w:spacing w:after="0" w:line="480" w:lineRule="auto"/>
        <w:ind w:firstLine="720"/>
        <w:rPr>
          <w:rFonts w:ascii="Times New Roman" w:hAnsi="Times New Roman" w:cs="Times New Roman"/>
          <w:sz w:val="24"/>
          <w:szCs w:val="24"/>
        </w:rPr>
      </w:pPr>
      <w:r w:rsidRPr="00AA4ACF">
        <w:rPr>
          <w:rFonts w:ascii="Times New Roman" w:hAnsi="Times New Roman" w:cs="Times New Roman"/>
          <w:sz w:val="24"/>
          <w:szCs w:val="24"/>
        </w:rPr>
        <w:t>Therefore, voting has always been about what the voters want and the issues that concern them in their communities. This explains the reason why voter turnout fluctuates every year because every election involves a different issue. Based on Lasswell’s definition of politics, the political process in Texas is mainly influenced by the issues that affect the locals who vote.</w:t>
      </w:r>
    </w:p>
    <w:p w:rsidR="00AA4ACF" w:rsidRDefault="00AA4ACF" w:rsidP="00AA4ACF">
      <w:pPr>
        <w:spacing w:after="0" w:line="480" w:lineRule="auto"/>
        <w:rPr>
          <w:rFonts w:ascii="Times New Roman" w:hAnsi="Times New Roman" w:cs="Times New Roman"/>
          <w:sz w:val="24"/>
          <w:szCs w:val="24"/>
        </w:rPr>
      </w:pPr>
    </w:p>
    <w:p w:rsidR="00AA4ACF" w:rsidRPr="00AA4ACF" w:rsidRDefault="00AA4ACF" w:rsidP="00AA4ACF">
      <w:pPr>
        <w:spacing w:after="0" w:line="480" w:lineRule="auto"/>
        <w:jc w:val="center"/>
        <w:rPr>
          <w:rFonts w:ascii="Times New Roman" w:hAnsi="Times New Roman" w:cs="Times New Roman"/>
          <w:sz w:val="24"/>
          <w:szCs w:val="24"/>
        </w:rPr>
      </w:pPr>
      <w:r w:rsidRPr="00AA4ACF">
        <w:rPr>
          <w:rFonts w:ascii="Times New Roman" w:hAnsi="Times New Roman" w:cs="Times New Roman"/>
          <w:sz w:val="24"/>
          <w:szCs w:val="24"/>
        </w:rPr>
        <w:lastRenderedPageBreak/>
        <w:t>Reference</w:t>
      </w:r>
    </w:p>
    <w:p w:rsidR="00AA4ACF" w:rsidRPr="00AA4ACF" w:rsidRDefault="00AA4ACF" w:rsidP="00AA4ACF">
      <w:pPr>
        <w:spacing w:after="0" w:line="480" w:lineRule="auto"/>
        <w:ind w:left="720" w:hanging="720"/>
        <w:rPr>
          <w:rFonts w:ascii="Times New Roman" w:hAnsi="Times New Roman" w:cs="Times New Roman"/>
          <w:sz w:val="24"/>
          <w:szCs w:val="24"/>
        </w:rPr>
      </w:pPr>
      <w:r w:rsidRPr="00AA4ACF">
        <w:rPr>
          <w:rFonts w:ascii="Times New Roman" w:hAnsi="Times New Roman" w:cs="Times New Roman"/>
          <w:sz w:val="24"/>
          <w:szCs w:val="24"/>
        </w:rPr>
        <w:t xml:space="preserve">Samuels, A., &amp; Adeline, S. (2019 November, 6). “Half of the Registered Texas Voters Turned out in 2018 just 12% turned out this year.” </w:t>
      </w:r>
      <w:r w:rsidRPr="00AA4ACF">
        <w:rPr>
          <w:rFonts w:ascii="Times New Roman" w:hAnsi="Times New Roman" w:cs="Times New Roman"/>
          <w:i/>
          <w:sz w:val="24"/>
          <w:szCs w:val="24"/>
        </w:rPr>
        <w:t>Texas Tribune</w:t>
      </w:r>
      <w:r w:rsidRPr="00AA4ACF">
        <w:rPr>
          <w:rFonts w:ascii="Times New Roman" w:hAnsi="Times New Roman" w:cs="Times New Roman"/>
          <w:sz w:val="24"/>
          <w:szCs w:val="24"/>
        </w:rPr>
        <w:t xml:space="preserve">. </w:t>
      </w:r>
    </w:p>
    <w:p w:rsidR="00AA4ACF" w:rsidRPr="00AA4ACF" w:rsidRDefault="00AA4ACF" w:rsidP="00AA4ACF">
      <w:pPr>
        <w:spacing w:after="0" w:line="480" w:lineRule="auto"/>
        <w:ind w:left="720" w:hanging="720"/>
        <w:rPr>
          <w:rFonts w:ascii="Times New Roman" w:hAnsi="Times New Roman" w:cs="Times New Roman"/>
          <w:sz w:val="24"/>
          <w:szCs w:val="24"/>
        </w:rPr>
      </w:pPr>
    </w:p>
    <w:sectPr w:rsidR="00AA4ACF" w:rsidRPr="00AA4ACF" w:rsidSect="00AA4A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8C6" w:rsidRDefault="005D08C6" w:rsidP="00AA4ACF">
      <w:pPr>
        <w:spacing w:after="0" w:line="240" w:lineRule="auto"/>
      </w:pPr>
      <w:r>
        <w:separator/>
      </w:r>
    </w:p>
  </w:endnote>
  <w:endnote w:type="continuationSeparator" w:id="0">
    <w:p w:rsidR="005D08C6" w:rsidRDefault="005D08C6" w:rsidP="00AA4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8C6" w:rsidRDefault="005D08C6" w:rsidP="00AA4ACF">
      <w:pPr>
        <w:spacing w:after="0" w:line="240" w:lineRule="auto"/>
      </w:pPr>
      <w:r>
        <w:separator/>
      </w:r>
    </w:p>
  </w:footnote>
  <w:footnote w:type="continuationSeparator" w:id="0">
    <w:p w:rsidR="005D08C6" w:rsidRDefault="005D08C6" w:rsidP="00AA4A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ACF" w:rsidRDefault="00AA4ACF">
    <w:pPr>
      <w:pStyle w:val="Header"/>
    </w:pPr>
    <w:r w:rsidRPr="00AA4ACF">
      <w:rPr>
        <w:rFonts w:ascii="Times New Roman" w:hAnsi="Times New Roman" w:cs="Times New Roman"/>
        <w:sz w:val="24"/>
        <w:szCs w:val="24"/>
      </w:rPr>
      <w:t xml:space="preserve">SUMMARY OF ARTICLE </w:t>
    </w:r>
    <w:r w:rsidRPr="00AA4ACF">
      <w:rPr>
        <w:rFonts w:ascii="Times New Roman" w:hAnsi="Times New Roman" w:cs="Times New Roman"/>
        <w:sz w:val="24"/>
        <w:szCs w:val="24"/>
      </w:rPr>
      <w:tab/>
    </w:r>
    <w:r w:rsidRPr="00AA4ACF">
      <w:rPr>
        <w:rFonts w:ascii="Times New Roman" w:hAnsi="Times New Roman" w:cs="Times New Roman"/>
        <w:sz w:val="24"/>
        <w:szCs w:val="24"/>
      </w:rPr>
      <w:tab/>
    </w:r>
    <w:r w:rsidRPr="00AA4ACF">
      <w:rPr>
        <w:rFonts w:ascii="Times New Roman" w:hAnsi="Times New Roman" w:cs="Times New Roman"/>
        <w:sz w:val="24"/>
        <w:szCs w:val="24"/>
      </w:rPr>
      <w:fldChar w:fldCharType="begin"/>
    </w:r>
    <w:r w:rsidRPr="00AA4ACF">
      <w:rPr>
        <w:rFonts w:ascii="Times New Roman" w:hAnsi="Times New Roman" w:cs="Times New Roman"/>
        <w:sz w:val="24"/>
        <w:szCs w:val="24"/>
      </w:rPr>
      <w:instrText xml:space="preserve"> PAGE   \* MERGEFORMAT </w:instrText>
    </w:r>
    <w:r w:rsidRPr="00AA4ACF">
      <w:rPr>
        <w:rFonts w:ascii="Times New Roman" w:hAnsi="Times New Roman" w:cs="Times New Roman"/>
        <w:sz w:val="24"/>
        <w:szCs w:val="24"/>
      </w:rPr>
      <w:fldChar w:fldCharType="separate"/>
    </w:r>
    <w:r w:rsidR="00004F83">
      <w:rPr>
        <w:rFonts w:ascii="Times New Roman" w:hAnsi="Times New Roman" w:cs="Times New Roman"/>
        <w:noProof/>
        <w:sz w:val="24"/>
        <w:szCs w:val="24"/>
      </w:rPr>
      <w:t>2</w:t>
    </w:r>
    <w:r w:rsidRPr="00AA4A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ACF" w:rsidRPr="00AA4ACF" w:rsidRDefault="00AA4ACF">
    <w:pPr>
      <w:pStyle w:val="Header"/>
      <w:rPr>
        <w:rFonts w:ascii="Times New Roman" w:hAnsi="Times New Roman" w:cs="Times New Roman"/>
        <w:sz w:val="24"/>
        <w:szCs w:val="24"/>
      </w:rPr>
    </w:pPr>
    <w:r w:rsidRPr="00AA4ACF">
      <w:rPr>
        <w:rFonts w:ascii="Times New Roman" w:hAnsi="Times New Roman" w:cs="Times New Roman"/>
        <w:sz w:val="24"/>
        <w:szCs w:val="24"/>
      </w:rPr>
      <w:t xml:space="preserve">Running head: SUMMARY OF ARTICLE </w:t>
    </w:r>
    <w:r w:rsidRPr="00AA4ACF">
      <w:rPr>
        <w:rFonts w:ascii="Times New Roman" w:hAnsi="Times New Roman" w:cs="Times New Roman"/>
        <w:sz w:val="24"/>
        <w:szCs w:val="24"/>
      </w:rPr>
      <w:tab/>
    </w:r>
    <w:r w:rsidRPr="00AA4ACF">
      <w:rPr>
        <w:rFonts w:ascii="Times New Roman" w:hAnsi="Times New Roman" w:cs="Times New Roman"/>
        <w:sz w:val="24"/>
        <w:szCs w:val="24"/>
      </w:rPr>
      <w:tab/>
    </w:r>
    <w:r w:rsidRPr="00AA4ACF">
      <w:rPr>
        <w:rFonts w:ascii="Times New Roman" w:hAnsi="Times New Roman" w:cs="Times New Roman"/>
        <w:sz w:val="24"/>
        <w:szCs w:val="24"/>
      </w:rPr>
      <w:fldChar w:fldCharType="begin"/>
    </w:r>
    <w:r w:rsidRPr="00AA4ACF">
      <w:rPr>
        <w:rFonts w:ascii="Times New Roman" w:hAnsi="Times New Roman" w:cs="Times New Roman"/>
        <w:sz w:val="24"/>
        <w:szCs w:val="24"/>
      </w:rPr>
      <w:instrText xml:space="preserve"> PAGE   \* MERGEFORMAT </w:instrText>
    </w:r>
    <w:r w:rsidRPr="00AA4ACF">
      <w:rPr>
        <w:rFonts w:ascii="Times New Roman" w:hAnsi="Times New Roman" w:cs="Times New Roman"/>
        <w:sz w:val="24"/>
        <w:szCs w:val="24"/>
      </w:rPr>
      <w:fldChar w:fldCharType="separate"/>
    </w:r>
    <w:r w:rsidR="00004F83">
      <w:rPr>
        <w:rFonts w:ascii="Times New Roman" w:hAnsi="Times New Roman" w:cs="Times New Roman"/>
        <w:noProof/>
        <w:sz w:val="24"/>
        <w:szCs w:val="24"/>
      </w:rPr>
      <w:t>1</w:t>
    </w:r>
    <w:r w:rsidRPr="00AA4A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5DD"/>
    <w:rsid w:val="00004F83"/>
    <w:rsid w:val="00147C87"/>
    <w:rsid w:val="005D08C6"/>
    <w:rsid w:val="008657A3"/>
    <w:rsid w:val="00AA4ACF"/>
    <w:rsid w:val="00F769F7"/>
    <w:rsid w:val="00FE3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509F71-D89E-420C-AFB2-DFEEB7D5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ACF"/>
  </w:style>
  <w:style w:type="paragraph" w:styleId="Footer">
    <w:name w:val="footer"/>
    <w:basedOn w:val="Normal"/>
    <w:link w:val="FooterChar"/>
    <w:uiPriority w:val="99"/>
    <w:unhideWhenUsed/>
    <w:rsid w:val="00AA4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2019-11-09T08:48:00Z</dcterms:created>
  <dcterms:modified xsi:type="dcterms:W3CDTF">2019-11-09T08:48:00Z</dcterms:modified>
</cp:coreProperties>
</file>